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rPr>
          <w:b/>
        </w:rPr>
        <w:t>Договор оферта студии груминга Лапкин</w:t>
      </w:r>
    </w:p>
    <w:p>
      <w:pPr>
        <w:jc w:val="both"/>
      </w:pPr>
      <w:r>
        <w:t>Публичная оферта на оказание платных услуг по уходу за домашними животными</w:t>
      </w:r>
    </w:p>
    <w:p>
      <w:pPr>
        <w:jc w:val="both"/>
      </w:pPr>
      <w:r>
        <w:t>Дата начала действия редакции: 03.10.2026</w:t>
      </w:r>
    </w:p>
    <w:p>
      <w:pPr>
        <w:pStyle w:val="Heading1"/>
      </w:pPr>
      <w:r>
        <w:t>1 Общие положения</w:t>
      </w:r>
    </w:p>
    <w:p>
      <w:pPr>
        <w:jc w:val="both"/>
      </w:pPr>
      <w:r>
        <w:t>1.1. Индивидуальный предприниматель Новокрещенова Анастасия Владимировна, ИНН 650401041161, ОГРНИП 326774600702442, именуемая далее «Исполнитель», предлагает заключить договор на оказание груминг-услуг в студии «Лапкин» на условиях настоящей оферты.</w:t>
      </w:r>
    </w:p>
    <w:p>
      <w:pPr>
        <w:jc w:val="both"/>
      </w:pPr>
      <w:r>
        <w:t>1.2. Студия расположена по адресу: г. Москва, Ходынский бульвар, д. 20а, пом. 89в. Телефон для записи и связи: 8-919-775-15-15.</w:t>
      </w:r>
    </w:p>
    <w:p>
      <w:pPr>
        <w:jc w:val="both"/>
      </w:pPr>
      <w:r>
        <w:t>1.3. Заказчик — дееспособный гражданин, заказывающий услуги для личных, семейных или домашних нужд, являющийся владельцем животного либо действующий с разрешения владельца. Животное, переданное для оказания услуг, далее именуется «Питомец».</w:t>
      </w:r>
    </w:p>
    <w:p>
      <w:pPr>
        <w:jc w:val="both"/>
      </w:pPr>
      <w:r>
        <w:t>1.4. Оферта является предложением заключить договор в соответствии с пунктом 2 статьи 437 Гражданского кодекса Российской Федерации. К отношениям сторон применяются Гражданский кодекс Российской Федерации, Закон Российской Федерации от 07.02.1992 № 2300-1 «О защите прав потребителей» и иные применимые нормы законодательства Российской Федерации.</w:t>
      </w:r>
    </w:p>
    <w:p>
      <w:pPr>
        <w:jc w:val="both"/>
      </w:pPr>
      <w:r>
        <w:t>1.5. До заключения договора Исполнитель предоставляет Заказчику возможность ознакомиться с офертой, перечнем услуг, ценами, режимом работы студии и условиями обслуживания. Текст оферты доступен в студии, а при дистанционной записи направляется Заказчику либо предоставляется ссылка на него.</w:t>
      </w:r>
    </w:p>
    <w:p>
      <w:pPr>
        <w:pStyle w:val="Heading1"/>
      </w:pPr>
      <w:r>
        <w:t>2 Заключение договора</w:t>
      </w:r>
    </w:p>
    <w:p>
      <w:pPr>
        <w:jc w:val="both"/>
      </w:pPr>
      <w:r>
        <w:t>2.1. Договор заключается при передаче Питомца Исполнителю для выполнения согласованного заказа после ознакомления Заказчика с офертой и согласования вида услуг, цены и срока выполнения. Стороны фиксируют заказ в карточке Питомца, заказ-наряде либо письменной переписке, позволяющей установить отправителя.</w:t>
      </w:r>
    </w:p>
    <w:p>
      <w:pPr>
        <w:jc w:val="both"/>
      </w:pPr>
      <w:r>
        <w:t>2.2. Если стороны заранее согласовали заказ и предоплату, внесение предоплаты после предоставления Заказчику текста оферты также является акцептом. Предварительное обращение за консультацией или бронирование времени без согласования заказа само по себе акцептом не является.</w:t>
      </w:r>
    </w:p>
    <w:p>
      <w:pPr>
        <w:jc w:val="both"/>
      </w:pPr>
      <w:r>
        <w:t>2.3. В заказе указываются имя и контактный телефон Заказчика; вид, кличка и особенности Питомца; выбранные процедуры и пожелания к результату; известные ограничения по здоровью и поведению; стоимость, дата и время начала, согласованный срок окончания. Заказчику предоставляется копия заказа или подтверждение в переписке.</w:t>
      </w:r>
    </w:p>
    <w:p>
      <w:pPr>
        <w:pStyle w:val="Heading1"/>
      </w:pPr>
      <w:r>
        <w:t>3 Предмет договора</w:t>
      </w:r>
    </w:p>
    <w:p>
      <w:pPr>
        <w:jc w:val="both"/>
      </w:pPr>
      <w:r>
        <w:t>3.1. Исполнитель оказывает согласованные услуги по гигиеническому и эстетическому уходу за Питомцем, а Заказчик принимает и оплачивает их. В зависимости от заказа услуги могут включать мытьё, сушку, расчёсывание, вычёсывание подшёрстка, стрижку, тримминг, уход за когтями и наружную гигиеническую обработку ушей.</w:t>
      </w:r>
    </w:p>
    <w:p>
      <w:pPr>
        <w:jc w:val="both"/>
      </w:pPr>
      <w:r>
        <w:t>3.2. Конкретный перечень процедур определяется действующим прейскурантом студии и согласованным заказом. Ветеринарная диагностика, лечение, хирургические вмешательства и применение седативных средств в предмет договора не входят.</w:t>
      </w:r>
    </w:p>
    <w:p>
      <w:pPr>
        <w:pStyle w:val="Heading1"/>
      </w:pPr>
      <w:r>
        <w:t>4 Запись и приём Питомца</w:t>
      </w:r>
    </w:p>
    <w:p>
      <w:pPr>
        <w:jc w:val="both"/>
      </w:pPr>
      <w:r>
        <w:t>4.1. Запись осуществляется по телефону студии или при личном обращении. Заказчик сообщает сведения, необходимые для подбора процедуры и времени обслуживания. При отмене или переносе визита Заказчик по возможности предупреждает студию заранее.</w:t>
      </w:r>
    </w:p>
    <w:p>
      <w:pPr>
        <w:jc w:val="both"/>
      </w:pPr>
      <w:r>
        <w:t>4.2. Заказчик приводит собаку на поводке, а кошку или иное животное — в подходящей закрытой переноске. В общих зонах студии Заказчик контролирует Питомца и не допускает его бесконтрольного контакта с другими животными.</w:t>
      </w:r>
    </w:p>
    <w:p>
      <w:pPr>
        <w:jc w:val="both"/>
      </w:pPr>
      <w:r>
        <w:t>4.3. До начала процедур Заказчик сообщает о заболеваниях, травмах, недавних операциях, беременности, аллергиях, принимаемых препаратах, эпизодах судорог, обмороках, выраженном стрессе, агрессии, укусах и иных известных обстоятельствах, влияющих на безопасность. При наличии ветеринарных ограничений Заказчик передаёт рекомендации ветеринарного врача.</w:t>
      </w:r>
    </w:p>
    <w:p>
      <w:pPr>
        <w:jc w:val="both"/>
      </w:pPr>
      <w:r>
        <w:t>4.4. Заказчик сообщает сведения о вакцинации и обработке от паразитов и при наличии предоставляет ветеринарный паспорт. Если состояние или история здоровья Питомца вызывают обоснованные опасения, Исполнитель может предложить сначала получить заключение ветеринарного врача о допустимости выбранных процедур.</w:t>
      </w:r>
    </w:p>
    <w:p>
      <w:pPr>
        <w:jc w:val="both"/>
      </w:pPr>
      <w:r>
        <w:t>4.5. При приёме сотрудник студии проводит внешний осмотр без постановки диагноза. Состояние кожи, шерсти, когтей, видимые повреждения, колтуны и иные существенные особенности фиксируются в заказе; при необходимости выполняются фотографии Питомца для документирования его состояния.</w:t>
      </w:r>
    </w:p>
    <w:p>
      <w:pPr>
        <w:jc w:val="both"/>
      </w:pPr>
      <w:r>
        <w:t>4.6. При признаках инфекционного заболевания, паразитарного заражения, острого недомогания либо поведения, создающего реальную угрозу безопасности и не позволяющего выполнить процедуру доступными безопасными способами, Исполнитель не начинает услуги, объясняет причину и предлагает дальнейшие действия. Отказ должен быть обусловлен объективной невозможностью безопасного обслуживания.</w:t>
      </w:r>
    </w:p>
    <w:p>
      <w:pPr>
        <w:jc w:val="both"/>
      </w:pPr>
      <w:r>
        <w:t>4.7. При опоздании стороны согласовывают возможность выполнить заказ в оставшееся время, изменить его объём либо перенести визит. Изменение объёма услуг, цены или срока требует согласования с Заказчиком. Штраф за опоздание или неявку настоящей офертой не устанавливается.</w:t>
      </w:r>
    </w:p>
    <w:p>
      <w:pPr>
        <w:pStyle w:val="Heading1"/>
      </w:pPr>
      <w:r>
        <w:t>5 Порядок и безопасность оказания услуг</w:t>
      </w:r>
    </w:p>
    <w:p>
      <w:pPr>
        <w:jc w:val="both"/>
      </w:pPr>
      <w:r>
        <w:t>5.1. До начала работы стороны согласовывают желаемую длину шерсти и форму стрижки. Если состояние шерсти, кожи или поведение Питомца препятствует желаемому результату, Исполнитель объясняет ограничения и предлагает безопасный вариант. Существенное изменение согласованной стрижки допускается только с согласия Заказчика.</w:t>
      </w:r>
    </w:p>
    <w:p>
      <w:pPr>
        <w:jc w:val="both"/>
      </w:pPr>
      <w:r>
        <w:t>5.2. При плотных колтунах Исполнитель предупреждает о возможном выявлении скрытых раздражений и повреждений кожи и согласовывает способ удаления колтунов. Предупреждение об особенностях процедуры не освобождает Исполнителя от обязанности действовать бережно и профессионально.</w:t>
      </w:r>
    </w:p>
    <w:p>
      <w:pPr>
        <w:jc w:val="both"/>
      </w:pPr>
      <w:r>
        <w:t>5.3. Сотрудники используют подходящие инструменты и средства ухода с учётом сообщённых особенностей Питомца. Применяется только необходимая безопасная фиксация под непрерывным наблюдением. Жестокое обращение, оставление Питомца без наблюдения на груминг-столе, насильственное продолжение опасной процедуры и применение седативных препаратов не допускаются.</w:t>
      </w:r>
    </w:p>
    <w:p>
      <w:pPr>
        <w:jc w:val="both"/>
      </w:pPr>
      <w:r>
        <w:t>5.4. Во время обслуживания Заказчик остаётся доступен по указанному телефону. Присутствие Заказчика в рабочей зоне согласовывается с сотрудником с учётом безопасности Питомца и других посетителей. При необходимости студия предлагает перерыв или сокращение процедуры.</w:t>
      </w:r>
    </w:p>
    <w:p>
      <w:pPr>
        <w:jc w:val="both"/>
      </w:pPr>
      <w:r>
        <w:t>5.5. При признаках резкого ухудшения состояния, травме или выраженной стрессовой реакции Исполнитель немедленно прекращает процедуру, сообщает Заказчику и принимает доступные меры для предотвращения дальнейшего вреда. Продолжение допускается только при устранении опасности и согласовании с Заказчиком; согласие Заказчика не обязывает сотрудника выполнять небезопасную процедуру.</w:t>
      </w:r>
    </w:p>
    <w:p>
      <w:pPr>
        <w:jc w:val="both"/>
      </w:pPr>
      <w:r>
        <w:t>5.6. При непосредственной угрозе жизни или здоровью Питомца Исполнитель связывается с Заказчиком и организует обращение к ветеринарному врачу. Если Заказчик недоступен и промедление опасно, Исполнитель организует необходимую экстренную помощь, фиксирует обстоятельства и сохраняет документы. Распределение расходов определяется причиной происшествия, согласованием сторон и законом; расходы вследствие нарушения Исполнителем своих обязанностей не перекладываются на Заказчика.</w:t>
      </w:r>
    </w:p>
    <w:p>
      <w:pPr>
        <w:pStyle w:val="Heading1"/>
      </w:pPr>
      <w:r>
        <w:t>6 Права и обязанности сторон</w:t>
      </w:r>
    </w:p>
    <w:p>
      <w:pPr>
        <w:jc w:val="both"/>
      </w:pPr>
      <w:r>
        <w:t>6.1. Исполнитель обязан выполнять согласованный заказ качественно и в согласованный срок; поддерживать чистоту рабочего места, обрабатывать инструменты и обеспечивать безопасные условия; бережно обращаться с Питомцем; информировать Заказчика об обнаруженных обстоятельствах, влияющих на результат или безопасность.</w:t>
      </w:r>
    </w:p>
    <w:p>
      <w:pPr>
        <w:jc w:val="both"/>
      </w:pPr>
      <w:r>
        <w:t>6.2. Если выполнить заказ к согласованному сроку невозможно, Исполнитель без промедления уведомляет Заказчика и согласовывает новый срок либо прекращение услуг. Изменение срока не лишает Заказчика прав, предусмотренных законом при просрочке.</w:t>
      </w:r>
    </w:p>
    <w:p>
      <w:pPr>
        <w:jc w:val="both"/>
      </w:pPr>
      <w:r>
        <w:t>6.3. Исполнитель вправе привлекать сотрудников к выполнению заказа, оставаясь ответственным перед Заказчиком за их действия. Исполнитель вправе приостановить работу при выявлении угрозы безопасности, отсутствии необходимых сведений или необходимости согласовать дополнительные процедуры.</w:t>
      </w:r>
    </w:p>
    <w:p>
      <w:pPr>
        <w:jc w:val="both"/>
      </w:pPr>
      <w:r>
        <w:t>6.4. Заказчик обязан предоставить достоверные сведения о Питомце и своих полномочиях, согласовать заказ, соблюдать разумные правила безопасности в студии, оплатить оказанные услуги и забрать Питомца по окончании обслуживания в согласованное время.</w:t>
      </w:r>
    </w:p>
    <w:p>
      <w:pPr>
        <w:jc w:val="both"/>
      </w:pPr>
      <w:r>
        <w:t>6.5. Заказчик вправе получить информацию об услугах и их стоимости, согласовать результат, отказаться от дополнительных услуг, потребовать документы об оплате, предъявить требования при недостатках и отказаться от договора в порядке, установленном законом и настоящей офертой.</w:t>
      </w:r>
    </w:p>
    <w:p>
      <w:pPr>
        <w:jc w:val="both"/>
      </w:pPr>
      <w:r>
        <w:t>6.6. Питомец возвращается Заказчику либо заранее указанному им уполномоченному лицу. Порядок подтверждения полномочий согласовывается при передаче Питомца. Студия не вправе удерживать животное как средство обеспечения оплаты.</w:t>
      </w:r>
    </w:p>
    <w:p>
      <w:pPr>
        <w:jc w:val="both"/>
      </w:pPr>
      <w:r>
        <w:t>6.7. Если Заказчик задерживается, Исполнитель связывается с ним и обеспечивает безопасное ожидание. Отдельная плата за дополнительное пребывание допускается только при предварительном согласовании соответствующей услуги, её срока и цены. Автоматическая почасовая плата настоящей офертой не устанавливается.</w:t>
      </w:r>
    </w:p>
    <w:p>
      <w:pPr>
        <w:pStyle w:val="Heading1"/>
      </w:pPr>
      <w:r>
        <w:t>7 Стоимость услуг и расчёты</w:t>
      </w:r>
    </w:p>
    <w:p>
      <w:pPr>
        <w:jc w:val="both"/>
      </w:pPr>
      <w:r>
        <w:t>7.1. Цены указываются в рублях в действующем прейскуранте студии. До начала работы Исполнитель сообщает состав заказа и итоговую цену. Если при дистанционной записи названа ориентировочная цена, окончательная цена согласовывается после осмотра Питомца до начала процедур.</w:t>
      </w:r>
    </w:p>
    <w:p>
      <w:pPr>
        <w:jc w:val="both"/>
      </w:pPr>
      <w:r>
        <w:t>7.2. Особенности шерсти, размер Питомца, колтуны и трудоёмкость учитываются при согласовании цены. Исполнитель не вправе самостоятельно увеличить уже согласованную цену вследствие этих обстоятельств.</w:t>
      </w:r>
    </w:p>
    <w:p>
      <w:pPr>
        <w:jc w:val="both"/>
      </w:pPr>
      <w:r>
        <w:t>7.3. Дополнительные платные процедуры, изменение состава заказа и увеличение цены допускаются только после отдельного согласования с Заказчиком. Согласие на дополнительные услуги оформляется письменно, в том числе в электронной форме, отвечающей требованиям закона. Молчание Заказчика, его недоступность по телефону и принятие настоящей оферты не являются согласием на доплаты.</w:t>
      </w:r>
    </w:p>
    <w:p>
      <w:pPr>
        <w:jc w:val="both"/>
      </w:pPr>
      <w:r>
        <w:t>7.4. Если согласование получить невозможно, Исполнитель не выполняет дополнительные платные процедуры, а завершает доступную безопасную часть согласованного заказа либо приостанавливает работу и уведомляет Заказчика.</w:t>
      </w:r>
    </w:p>
    <w:p>
      <w:pPr>
        <w:jc w:val="both"/>
      </w:pPr>
      <w:r>
        <w:t>7.5. Оплата производится после оказания услуг в день обслуживания наличными либо доступным в студии безналичным способом. Предоплата возможна только по отдельному согласованию. Заказчику предоставляется кассовый чек или иной документ в случаях и порядке, предусмотренных законодательством.</w:t>
      </w:r>
    </w:p>
    <w:p>
      <w:pPr>
        <w:jc w:val="both"/>
      </w:pPr>
      <w:r>
        <w:t>7.6. При прекращении процедуры стоимость выполненной части определяется по согласованным позициям заказа без двойного начисления одних и тех же расходов. Если прекращение связано с недостатками услуг или нарушением обязанностей Исполнителем, применяются предусмотренные законом права Заказчика.</w:t>
      </w:r>
    </w:p>
    <w:p>
      <w:pPr>
        <w:pStyle w:val="Heading1"/>
      </w:pPr>
      <w:r>
        <w:t>8 Приёмка услуг и ответственность</w:t>
      </w:r>
    </w:p>
    <w:p>
      <w:pPr>
        <w:jc w:val="both"/>
      </w:pPr>
      <w:r>
        <w:t>8.1. При получении Питомца Заказчик осматривает результат вместе с сотрудником студии. Выявленные замечания фиксируются в заказе, акте либо письменном обращении. Исполнитель разъясняет особенности дальнейшего ухода.</w:t>
      </w:r>
    </w:p>
    <w:p>
      <w:pPr>
        <w:jc w:val="both"/>
      </w:pPr>
      <w:r>
        <w:t>8.2. Оплата, получение Питомца и отсутствие замечаний при осмотре не лишают Заказчика права предъявить требования по поводу недостатков, в том числе скрытых, в сроки, предусмотренные законом.</w:t>
      </w:r>
    </w:p>
    <w:p>
      <w:pPr>
        <w:jc w:val="both"/>
      </w:pPr>
      <w:r>
        <w:t>8.3. При недостатках услуг Заказчик вправе заявить требования, предусмотренные законодательством, включая устранение недостатков, уменьшение цены, возмещение соответствующих расходов или отказ от договора в установленных законом случаях. Условия оферты не ограничивают эти права.</w:t>
      </w:r>
    </w:p>
    <w:p>
      <w:pPr>
        <w:jc w:val="both"/>
      </w:pPr>
      <w:r>
        <w:t>8.4. Исполнитель отвечает за ненадлежащее исполнение договора и причинённый вред в соответствии с законом. Предупреждение о возможных реакциях Питомца, сведения о хронических заболеваниях либо согласие на процедуру сами по себе не исключают ответственность Исполнителя.</w:t>
      </w:r>
    </w:p>
    <w:p>
      <w:pPr>
        <w:jc w:val="both"/>
      </w:pPr>
      <w:r>
        <w:t>8.5. При определении причин вреда учитываются фактические обстоятельства, документы ветеринарного врача, действия сотрудников и информация, сообщённая Заказчиком. Сокрытие Заказчиком существенных сведений оценивается с учётом причинной связи и иных условий ответственности по закону и не является безусловным основанием для отказа в рассмотрении претензии.</w:t>
      </w:r>
    </w:p>
    <w:p>
      <w:pPr>
        <w:jc w:val="both"/>
      </w:pPr>
      <w:r>
        <w:t>8.6. Ущерб имуществу студии, посетителям или другим животным возмещается ответственным лицом в случаях и размере, установленных законом. Автоматические штрафы и обязанность оплатить полную стоимость вещи независимо от размера ущерба не устанавливаются.</w:t>
      </w:r>
    </w:p>
    <w:p>
      <w:pPr>
        <w:pStyle w:val="Heading1"/>
      </w:pPr>
      <w:r>
        <w:t>9 Отказ от договора и обращения</w:t>
      </w:r>
    </w:p>
    <w:p>
      <w:pPr>
        <w:jc w:val="both"/>
      </w:pPr>
      <w:r>
        <w:t>9.1. Заказчик вправе отказаться от договора в любое время при условии оплаты Исполнителю фактически понесённых расходов, связанных с исполнением конкретного заказа, в соответствии со статьёй 32 Закона «О защите прав потребителей». Исполнитель подтверждает состав и размер расходов; упущенная выгода и штраф за отмену в них не включаются.</w:t>
      </w:r>
    </w:p>
    <w:p>
      <w:pPr>
        <w:jc w:val="both"/>
      </w:pPr>
      <w:r>
        <w:t>9.2. Неиспользованная часть предоплаты возвращается после расчёта подлежащей удержанию суммы. Возврат производится не позднее 10 календарных дней с момента получения требования и необходимых платёжных сведений, если законом для соответствующего требования не установлен более короткий срок.</w:t>
      </w:r>
    </w:p>
    <w:p>
      <w:pPr>
        <w:jc w:val="both"/>
      </w:pPr>
      <w:r>
        <w:t>9.3. Обращения и претензии можно передать в студии по адресу из раздела 12 либо направить на электронную почту Исполнителя. В обращении желательно указать дату посещения, данные заказа, обстоятельства и требование. Отсутствие чека само по себе не является основанием для отказа в рассмотрении обращения.</w:t>
      </w:r>
    </w:p>
    <w:p>
      <w:pPr>
        <w:jc w:val="both"/>
      </w:pPr>
      <w:r>
        <w:t>9.4. Исполнитель рассматривает обращения и удовлетворяет обоснованные требования в сроки, установленные законом. При отсутствии специального законного срока ответ направляется в течение 10 календарных дней. Обращение с претензией не ограничивает право потребителя обратиться в суд с соблюдением предусмотренных законом правил подсудности.</w:t>
      </w:r>
    </w:p>
    <w:p>
      <w:pPr>
        <w:pStyle w:val="Heading1"/>
      </w:pPr>
      <w:r>
        <w:t>10 Персональные данные и фотографии</w:t>
      </w:r>
    </w:p>
    <w:p>
      <w:pPr>
        <w:jc w:val="both"/>
      </w:pPr>
      <w:r>
        <w:t>10.1. Исполнитель обрабатывает необходимые для заключения и исполнения договора данные Заказчика, включая имя, телефон, сведения о заказе и расчётах, на законных основаниях и в соответствии с Федеральным законом от 27.07.2006 № 152-ФЗ «О персональных данных». Объём данных ограничивается целями обслуживания, учёта и исполнения обязательных требований закона.</w:t>
      </w:r>
    </w:p>
    <w:p>
      <w:pPr>
        <w:jc w:val="both"/>
      </w:pPr>
      <w:r>
        <w:t>10.2. Информация о целях, основаниях, сроках, способах обработки и правах субъекта предоставляется в отдельной политике обработки персональных данных. Если для определённой обработки требуется согласие, оно оформляется отдельно от настоящей оферты и иных подписываемых Заказчиком документов.</w:t>
      </w:r>
    </w:p>
    <w:p>
      <w:pPr>
        <w:jc w:val="both"/>
      </w:pPr>
      <w:r>
        <w:t>10.3. Фото Питомца для фиксации состояния и результата используются только для целей исполнения договора и рассмотрения обращений с соблюдением требований законодательства. Публикация фотографий, позволяющих установить личность Заказчика, его изображения, имени, контактов и иных персональных данных допускается только при наличии надлежащего самостоятельного правового основания и необходимых отдельных согласий.</w:t>
      </w:r>
    </w:p>
    <w:p>
      <w:pPr>
        <w:jc w:val="both"/>
      </w:pPr>
      <w:r>
        <w:t>10.4. Согласие на рекламные сообщения и использование материалов в рекламе не включается в акцепт оферты и запрашивается отдельно. Отказ от рекламных сообщений или рекламной съёмки не влияет на возможность получить услуги.</w:t>
      </w:r>
    </w:p>
    <w:p>
      <w:pPr>
        <w:pStyle w:val="Heading1"/>
      </w:pPr>
      <w:r>
        <w:t>11 Срок действия и изменение оферты</w:t>
      </w:r>
    </w:p>
    <w:p>
      <w:pPr>
        <w:jc w:val="both"/>
      </w:pPr>
      <w:r>
        <w:t>11.1. Оферта вступает в силу с даты, указанной в начале документа, при условии её размещения для ознакомления в студии и действует до отзыва или замены новой редакцией. При наличии сайта Исполнитель также может разместить текст на сайте.</w:t>
      </w:r>
    </w:p>
    <w:p>
      <w:pPr>
        <w:jc w:val="both"/>
      </w:pPr>
      <w:r>
        <w:t>11.2. Новая редакция применяется к заказам, заключённым после её вступления в силу. Ранее согласованные заказы исполняются на условиях, действовавших при заключении договора, если стороны не согласовали допустимые законом изменения.</w:t>
      </w:r>
    </w:p>
    <w:p>
      <w:pPr>
        <w:jc w:val="both"/>
      </w:pPr>
      <w:r>
        <w:t>11.3. Отзыв оферты не прекращает обязательства по уже заключённым договорам. Недействительность отдельного условия не влияет на остальные положения; вместо недействительного условия применяются соответствующие нормы закона.</w:t>
      </w:r>
    </w:p>
    <w:p>
      <w:pPr>
        <w:pStyle w:val="Heading1"/>
      </w:pPr>
      <w:r>
        <w:t>12 Реквизиты и контакты Исполнителя</w:t>
      </w:r>
    </w:p>
    <w:p>
      <w:pPr>
        <w:keepNext/>
        <w:jc w:val="left"/>
      </w:pPr>
      <w:r>
        <w:t>Индивидуальный предприниматель</w:t>
        <w:br/>
        <w:t>Новокрещенова Анастасия Владимировна</w:t>
      </w:r>
    </w:p>
    <w:p>
      <w:pPr>
        <w:keepNext/>
        <w:jc w:val="left"/>
      </w:pPr>
      <w:r>
        <w:t>Название студии: «Лапкин»</w:t>
        <w:br/>
        <w:t>ИНН: 650401041161</w:t>
        <w:br/>
        <w:t>ОГРНИП: 326774600702442</w:t>
      </w:r>
    </w:p>
    <w:p>
      <w:pPr>
        <w:keepNext/>
        <w:jc w:val="left"/>
      </w:pPr>
      <w:r>
        <w:t>Дата государственной регистрации: 28 сентября 2026 года.</w:t>
        <w:br/>
        <w:t>Регистрирующий орган: Межрайонная инспекция Федеральной налоговой службы № 46 по г. Москве.</w:t>
      </w:r>
    </w:p>
    <w:p>
      <w:pPr>
        <w:keepNext/>
        <w:jc w:val="left"/>
      </w:pPr>
      <w:r>
        <w:t>Адрес студии и приёма письменных обращений:</w:t>
        <w:br/>
        <w:t>г. Москва, Ходынский бульвар, д. 20а, пом. 89в.</w:t>
      </w:r>
    </w:p>
    <w:p>
      <w:pPr>
        <w:jc w:val="left"/>
      </w:pPr>
      <w:r>
        <w:t>Телефон: 8-919-775-15-15</w:t>
        <w:br/>
        <w:t>Электронная почта: 10AVGUSTA1989@MAIL.RU</w:t>
      </w:r>
    </w:p>
    <w:p>
      <w:pPr>
        <w:jc w:val="both"/>
      </w:pPr>
      <w:r>
        <w:t>Банковские реквизиты для оплаты по счёту предоставляются Исполнителем при согласовании такого способа оплаты.</w:t>
      </w:r>
    </w:p>
    <w:sectPr w:rsidR="00FC693F" w:rsidRPr="0006063C" w:rsidSect="00034616">
      <w:footerReference w:type="default" r:id="rId9"/>
      <w:pgSz w:w="12240" w:h="15840"/>
      <w:pgMar w:top="1008" w:right="1224" w:bottom="1008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8"/>
      </w:rPr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59" w:lineRule="auto" w:after="100"/>
    </w:pPr>
    <w:rPr>
      <w:rFonts w:ascii="Times New Roman" w:hAnsi="Times New Roman"/>
      <w:color w:val="000000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20"/>
      <w:outlineLvl w:val="0"/>
    </w:pPr>
    <w:rPr>
      <w:rFonts w:ascii="Times New Roman" w:hAnsi="Times New Roman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Times New Roman" w:hAnsi="Times New Roman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="Times New Roman" w:hAnsi="Times New Roman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Times New Roman" w:hAnsi="Times New Roman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Times New Roman" w:hAnsi="Times New Roman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Times New Roman" w:hAnsi="Times New Roman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Times New Roman" w:hAnsi="Times New Roman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Times New Roman" w:hAnsi="Times New Roman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Times New Roman" w:hAnsi="Times New Roman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Times New Roman" w:hAnsi="Times New Roman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Times New Roman" w:hAnsi="Times New Roman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Times New Roman" w:hAnsi="Times New Roman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Times New Roman" w:hAnsi="Times New Roman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Times New Roman" w:hAnsi="Times New Roman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Times New Roman" w:hAnsi="Times New Roman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Times New Roman" w:hAnsi="Times New Roman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Times New Roman" w:hAnsi="Times New Roman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Times New Roman" w:hAnsi="Times New Roman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Times New Roman" w:hAnsi="Times New Roman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Times New Roman" w:hAnsi="Times New Roman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Times New Roman" w:hAnsi="Times New Roman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Times New Roman" w:hAnsi="Times New Roman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Times New Roman" w:hAnsi="Times New Roman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Times New Roman" w:hAnsi="Times New Roman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Times New Roman" w:hAnsi="Times New Roman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Times New Roman" w:hAnsi="Times New Roman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Times New Roman" w:hAnsi="Times New Roman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Times New Roman" w:hAnsi="Times New Roman"/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Times New Roman" w:hAnsi="Times New Roman"/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Times New Roman" w:hAnsi="Times New Roman"/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Times New Roman" w:hAnsi="Times New Roman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оферта студии груминга Лапкин</dc:title>
  <dc:subject/>
  <dc:creator>Студия груминга Лапкин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